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E44CF" w14:textId="333514A1" w:rsidR="00B43101" w:rsidRDefault="00B43101" w:rsidP="00B43101">
      <w:pPr>
        <w:spacing w:after="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Summary of </w:t>
      </w:r>
      <w:r w:rsidR="002B376A">
        <w:rPr>
          <w:rFonts w:ascii="Times New Roman" w:eastAsia="Times New Roman" w:hAnsi="Times New Roman" w:cs="Times New Roman"/>
          <w:b/>
          <w:sz w:val="24"/>
          <w:szCs w:val="24"/>
        </w:rPr>
        <w:t xml:space="preserve">liability </w:t>
      </w:r>
      <w:r>
        <w:rPr>
          <w:rFonts w:ascii="Times New Roman" w:eastAsia="Times New Roman" w:hAnsi="Times New Roman" w:cs="Times New Roman"/>
          <w:b/>
          <w:sz w:val="24"/>
          <w:szCs w:val="24"/>
        </w:rPr>
        <w:t xml:space="preserve">cases discussed in </w:t>
      </w:r>
      <w:sdt>
        <w:sdtPr>
          <w:tag w:val="goog_rdk_0"/>
          <w:id w:val="1946184647"/>
        </w:sdtPr>
        <w:sdtEndPr/>
        <w:sdtContent/>
      </w:sdt>
      <w:r>
        <w:rPr>
          <w:rFonts w:ascii="Times New Roman" w:eastAsia="Times New Roman" w:hAnsi="Times New Roman" w:cs="Times New Roman"/>
          <w:b/>
          <w:sz w:val="24"/>
          <w:szCs w:val="24"/>
        </w:rPr>
        <w:t>chapter</w:t>
      </w:r>
      <w:r w:rsidR="002B376A">
        <w:rPr>
          <w:rFonts w:ascii="Times New Roman" w:eastAsia="Times New Roman" w:hAnsi="Times New Roman" w:cs="Times New Roman"/>
          <w:b/>
          <w:sz w:val="24"/>
          <w:szCs w:val="24"/>
        </w:rPr>
        <w:t xml:space="preserve"> 6</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7"/>
        <w:gridCol w:w="2337"/>
        <w:gridCol w:w="2338"/>
        <w:gridCol w:w="2338"/>
      </w:tblGrid>
      <w:tr w:rsidR="00B43101" w14:paraId="3515E50F" w14:textId="77777777" w:rsidTr="0060407F">
        <w:tc>
          <w:tcPr>
            <w:tcW w:w="2337" w:type="dxa"/>
          </w:tcPr>
          <w:p w14:paraId="66B28061" w14:textId="77777777" w:rsidR="00B43101" w:rsidRDefault="00B43101" w:rsidP="0060407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CASE</w:t>
            </w:r>
          </w:p>
        </w:tc>
        <w:tc>
          <w:tcPr>
            <w:tcW w:w="2337" w:type="dxa"/>
          </w:tcPr>
          <w:p w14:paraId="68F3F881" w14:textId="77777777" w:rsidR="00B43101" w:rsidRDefault="00B43101" w:rsidP="0060407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SITUATION</w:t>
            </w:r>
          </w:p>
        </w:tc>
        <w:tc>
          <w:tcPr>
            <w:tcW w:w="2338" w:type="dxa"/>
          </w:tcPr>
          <w:p w14:paraId="729162F3" w14:textId="77777777" w:rsidR="00B43101" w:rsidRDefault="00B43101" w:rsidP="0060407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OUTCOME</w:t>
            </w:r>
          </w:p>
        </w:tc>
        <w:tc>
          <w:tcPr>
            <w:tcW w:w="2338" w:type="dxa"/>
          </w:tcPr>
          <w:p w14:paraId="4E8DE84E" w14:textId="77777777" w:rsidR="00B43101" w:rsidRDefault="00B43101" w:rsidP="0060407F">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IMPLICATION FOR SCHOOLS</w:t>
            </w:r>
          </w:p>
        </w:tc>
      </w:tr>
      <w:tr w:rsidR="00B43101" w14:paraId="15287118" w14:textId="77777777" w:rsidTr="0060407F">
        <w:tc>
          <w:tcPr>
            <w:tcW w:w="2337" w:type="dxa"/>
          </w:tcPr>
          <w:p w14:paraId="2401396E" w14:textId="77777777" w:rsidR="00B43101" w:rsidRDefault="00B43101" w:rsidP="0060407F">
            <w:pP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Armijo v Wagon Mound Public Schools New Mexico (1998)</w:t>
            </w:r>
          </w:p>
        </w:tc>
        <w:tc>
          <w:tcPr>
            <w:tcW w:w="2337" w:type="dxa"/>
          </w:tcPr>
          <w:p w14:paraId="5E0507A7"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A special education student who was known to be suicidal was driven home by a school employee without parent permission and was left alone unattended. The student died by suicide.</w:t>
            </w:r>
          </w:p>
        </w:tc>
        <w:tc>
          <w:tcPr>
            <w:tcW w:w="2338" w:type="dxa"/>
          </w:tcPr>
          <w:p w14:paraId="0203719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Court denied school’s effort for summary judgement and allowed case to proceed. Went to court based on state-created danger. School not found legally responsible.</w:t>
            </w:r>
          </w:p>
        </w:tc>
        <w:tc>
          <w:tcPr>
            <w:tcW w:w="2338" w:type="dxa"/>
          </w:tcPr>
          <w:p w14:paraId="5929016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Suicidal students should be handed off to notified parents, law enforcement or community mental health personnel. SMHP’s must ask students directly about suicidal means and discuss with student and parents means restriction. </w:t>
            </w:r>
          </w:p>
        </w:tc>
      </w:tr>
      <w:tr w:rsidR="00B43101" w14:paraId="583D1A32" w14:textId="77777777" w:rsidTr="0060407F">
        <w:tc>
          <w:tcPr>
            <w:tcW w:w="2337" w:type="dxa"/>
          </w:tcPr>
          <w:p w14:paraId="4B875C9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Boehm v White Pass, Schools Washington (2013)</w:t>
            </w:r>
          </w:p>
        </w:tc>
        <w:tc>
          <w:tcPr>
            <w:tcW w:w="2337" w:type="dxa"/>
          </w:tcPr>
          <w:p w14:paraId="22F6FF0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Brian a high school student wrote a suicide note and was rumored to be in a suicide pact. Counselor was aware of family issues with suicide and that the student was facing felony charges. Counselor met with Brian who denied being suicidal and counselor did not increase supervision of student or tell his grandmother whom he lived with about his suicide note. After an argument with grandmother, that day over his grades, he died by suicide.</w:t>
            </w:r>
          </w:p>
        </w:tc>
        <w:tc>
          <w:tcPr>
            <w:tcW w:w="2338" w:type="dxa"/>
          </w:tcPr>
          <w:p w14:paraId="78A21C3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Court found school officials had no duty to warn student’s family. However, White Pass School District settled out of court for an undisclosed amount.</w:t>
            </w:r>
          </w:p>
        </w:tc>
        <w:tc>
          <w:tcPr>
            <w:tcW w:w="2338" w:type="dxa"/>
          </w:tcPr>
          <w:p w14:paraId="7E2122B3"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SMHP’s cannot rely on student denial of suicidal plans and must notify parents or guardians. Suicide notes and a suicide pact are significant warning signs. Suicide assessment must examine both risk and protective factors</w:t>
            </w:r>
          </w:p>
        </w:tc>
      </w:tr>
      <w:tr w:rsidR="00B43101" w14:paraId="2C02FEAF" w14:textId="77777777" w:rsidTr="0060407F">
        <w:tc>
          <w:tcPr>
            <w:tcW w:w="2337" w:type="dxa"/>
          </w:tcPr>
          <w:p w14:paraId="3B22E308" w14:textId="77777777" w:rsidR="00B43101" w:rsidRDefault="00B43101" w:rsidP="0060407F">
            <w:pPr>
              <w:spacing w:before="20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Brooks v Logan School District Idaho (1997)</w:t>
            </w:r>
          </w:p>
          <w:p w14:paraId="446C6ED7" w14:textId="77777777" w:rsidR="00B43101" w:rsidRDefault="00B43101" w:rsidP="0060407F">
            <w:pPr>
              <w:rPr>
                <w:rFonts w:ascii="Times New Roman" w:eastAsia="Times New Roman" w:hAnsi="Times New Roman" w:cs="Times New Roman"/>
                <w:sz w:val="24"/>
                <w:szCs w:val="24"/>
              </w:rPr>
            </w:pPr>
          </w:p>
        </w:tc>
        <w:tc>
          <w:tcPr>
            <w:tcW w:w="2337" w:type="dxa"/>
          </w:tcPr>
          <w:p w14:paraId="0EE50C2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High school student Jeffrey wrote daily in his English journal about depression and suicidal thoughts. After his suicide, parents discovered journal and sued based on need for school to train staff on warning signs of suicide and to investigate when students write about depression and suicide.</w:t>
            </w:r>
          </w:p>
        </w:tc>
        <w:tc>
          <w:tcPr>
            <w:tcW w:w="2338" w:type="dxa"/>
          </w:tcPr>
          <w:p w14:paraId="040F9959"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Court decided the school and teacher had sovereign immunity.</w:t>
            </w:r>
          </w:p>
        </w:tc>
        <w:tc>
          <w:tcPr>
            <w:tcW w:w="2338" w:type="dxa"/>
          </w:tcPr>
          <w:p w14:paraId="657A9DC2"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Raised the question of teacher responsibility to read student journal entries and take appropriate action when depression or suicide are major themes. </w:t>
            </w:r>
          </w:p>
        </w:tc>
      </w:tr>
      <w:tr w:rsidR="00B43101" w14:paraId="703D384C" w14:textId="77777777" w:rsidTr="0060407F">
        <w:tc>
          <w:tcPr>
            <w:tcW w:w="2337" w:type="dxa"/>
          </w:tcPr>
          <w:p w14:paraId="09F145EF"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Wyke v Polk County Schools </w:t>
            </w:r>
            <w:proofErr w:type="gramStart"/>
            <w:r>
              <w:rPr>
                <w:rFonts w:ascii="Times New Roman" w:eastAsia="Times New Roman" w:hAnsi="Times New Roman" w:cs="Times New Roman"/>
                <w:sz w:val="24"/>
                <w:szCs w:val="24"/>
              </w:rPr>
              <w:t>Florida  (</w:t>
            </w:r>
            <w:proofErr w:type="gramEnd"/>
            <w:r>
              <w:rPr>
                <w:rFonts w:ascii="Times New Roman" w:eastAsia="Times New Roman" w:hAnsi="Times New Roman" w:cs="Times New Roman"/>
                <w:sz w:val="24"/>
                <w:szCs w:val="24"/>
              </w:rPr>
              <w:t>1989)</w:t>
            </w:r>
          </w:p>
        </w:tc>
        <w:tc>
          <w:tcPr>
            <w:tcW w:w="2337" w:type="dxa"/>
          </w:tcPr>
          <w:p w14:paraId="0814AACF" w14:textId="77777777" w:rsidR="00B43101" w:rsidRDefault="00B43101" w:rsidP="0060407F">
            <w:pPr>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13 year old</w:t>
            </w:r>
            <w:proofErr w:type="gramEnd"/>
            <w:r>
              <w:rPr>
                <w:rFonts w:ascii="Times New Roman" w:eastAsia="Times New Roman" w:hAnsi="Times New Roman" w:cs="Times New Roman"/>
                <w:sz w:val="24"/>
                <w:szCs w:val="24"/>
              </w:rPr>
              <w:t xml:space="preserve"> Shawn Wyke killed himself in his own home after two prior attempts on school property, witnessed and reported to school administration by a student and a custodian.</w:t>
            </w:r>
          </w:p>
        </w:tc>
        <w:tc>
          <w:tcPr>
            <w:tcW w:w="2338" w:type="dxa"/>
          </w:tcPr>
          <w:p w14:paraId="1BE97788"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court determined that the school was 1/3 liable and awarded monetary damages.</w:t>
            </w:r>
          </w:p>
        </w:tc>
        <w:tc>
          <w:tcPr>
            <w:tcW w:w="2338" w:type="dxa"/>
          </w:tcPr>
          <w:p w14:paraId="669B55F3"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Shawn’s suicide was foreseeable. Suicidal students need to be supervised and parents must be notified of suicidal behavior unless abuse is suspected then protective services must be called.</w:t>
            </w:r>
          </w:p>
        </w:tc>
      </w:tr>
      <w:tr w:rsidR="00B43101" w14:paraId="60BF4C1F" w14:textId="77777777" w:rsidTr="0060407F">
        <w:tc>
          <w:tcPr>
            <w:tcW w:w="2337" w:type="dxa"/>
          </w:tcPr>
          <w:p w14:paraId="77A5A076" w14:textId="77777777" w:rsidR="00B43101" w:rsidRDefault="00B43101" w:rsidP="0060407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Eisel</w:t>
            </w:r>
            <w:proofErr w:type="spellEnd"/>
            <w:r>
              <w:rPr>
                <w:rFonts w:ascii="Times New Roman" w:eastAsia="Times New Roman" w:hAnsi="Times New Roman" w:cs="Times New Roman"/>
                <w:sz w:val="24"/>
                <w:szCs w:val="24"/>
              </w:rPr>
              <w:t xml:space="preserve"> v Montgomery County Board of Education (1991)</w:t>
            </w:r>
          </w:p>
        </w:tc>
        <w:tc>
          <w:tcPr>
            <w:tcW w:w="2337" w:type="dxa"/>
          </w:tcPr>
          <w:p w14:paraId="2809BB97"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Nicole a </w:t>
            </w:r>
            <w:proofErr w:type="gramStart"/>
            <w:r>
              <w:rPr>
                <w:rFonts w:ascii="Times New Roman" w:eastAsia="Times New Roman" w:hAnsi="Times New Roman" w:cs="Times New Roman"/>
                <w:sz w:val="24"/>
                <w:szCs w:val="24"/>
              </w:rPr>
              <w:t>13 year old</w:t>
            </w:r>
            <w:proofErr w:type="gramEnd"/>
            <w:r>
              <w:rPr>
                <w:rFonts w:ascii="Times New Roman" w:eastAsia="Times New Roman" w:hAnsi="Times New Roman" w:cs="Times New Roman"/>
                <w:sz w:val="24"/>
                <w:szCs w:val="24"/>
              </w:rPr>
              <w:t xml:space="preserve"> student in Maryland discussed her suicide plans with peers who reported it to school counselors. Counselors met with Nicole who denied being suicidal and, they did not contact her parents Nicole died in a murder-suicide pact.</w:t>
            </w:r>
          </w:p>
        </w:tc>
        <w:tc>
          <w:tcPr>
            <w:tcW w:w="2338" w:type="dxa"/>
          </w:tcPr>
          <w:p w14:paraId="186E58EA"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Concluded that schools might have legal obligation to prevent suicide due to special relationship with students. Found liable for student’s suicide death in one court but the school and counselors were later exonerated.</w:t>
            </w:r>
          </w:p>
        </w:tc>
        <w:tc>
          <w:tcPr>
            <w:tcW w:w="2338" w:type="dxa"/>
          </w:tcPr>
          <w:p w14:paraId="5C55C04E"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It is common for suicidal students to deny being suicidal and it is important that their parent or guardian be </w:t>
            </w:r>
            <w:proofErr w:type="gramStart"/>
            <w:r>
              <w:rPr>
                <w:rFonts w:ascii="Times New Roman" w:eastAsia="Times New Roman" w:hAnsi="Times New Roman" w:cs="Times New Roman"/>
                <w:sz w:val="24"/>
                <w:szCs w:val="24"/>
              </w:rPr>
              <w:t>notified</w:t>
            </w:r>
            <w:proofErr w:type="gramEnd"/>
            <w:r>
              <w:rPr>
                <w:rFonts w:ascii="Times New Roman" w:eastAsia="Times New Roman" w:hAnsi="Times New Roman" w:cs="Times New Roman"/>
                <w:sz w:val="24"/>
                <w:szCs w:val="24"/>
              </w:rPr>
              <w:t xml:space="preserve"> and the notification be documented. Peer reports of suicidal behavior should be taken very seriously.</w:t>
            </w:r>
          </w:p>
        </w:tc>
      </w:tr>
      <w:tr w:rsidR="00B43101" w14:paraId="1AEB37FA" w14:textId="77777777" w:rsidTr="0060407F">
        <w:tc>
          <w:tcPr>
            <w:tcW w:w="2337" w:type="dxa"/>
          </w:tcPr>
          <w:p w14:paraId="25D82EA9"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Estate of Asher Brown v the Cypress-</w:t>
            </w:r>
            <w:r>
              <w:rPr>
                <w:rFonts w:ascii="Times New Roman" w:eastAsia="Times New Roman" w:hAnsi="Times New Roman" w:cs="Times New Roman"/>
                <w:sz w:val="24"/>
                <w:szCs w:val="24"/>
              </w:rPr>
              <w:lastRenderedPageBreak/>
              <w:t>Fairbanks ISD in Texas (2012)</w:t>
            </w:r>
          </w:p>
        </w:tc>
        <w:tc>
          <w:tcPr>
            <w:tcW w:w="2337" w:type="dxa"/>
          </w:tcPr>
          <w:p w14:paraId="7182C45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Parents of Asher, a middle school </w:t>
            </w:r>
            <w:r>
              <w:rPr>
                <w:rFonts w:ascii="Times New Roman" w:eastAsia="Times New Roman" w:hAnsi="Times New Roman" w:cs="Times New Roman"/>
                <w:sz w:val="24"/>
                <w:szCs w:val="24"/>
              </w:rPr>
              <w:lastRenderedPageBreak/>
              <w:t xml:space="preserve">student, put the school on notice that he was being bullied prior to his suicide. </w:t>
            </w:r>
          </w:p>
        </w:tc>
        <w:tc>
          <w:tcPr>
            <w:tcW w:w="2338" w:type="dxa"/>
          </w:tcPr>
          <w:p w14:paraId="40B3FBC0"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courts found that the anti-bullying </w:t>
            </w:r>
            <w:r>
              <w:rPr>
                <w:rFonts w:ascii="Times New Roman" w:eastAsia="Times New Roman" w:hAnsi="Times New Roman" w:cs="Times New Roman"/>
                <w:sz w:val="24"/>
                <w:szCs w:val="24"/>
              </w:rPr>
              <w:lastRenderedPageBreak/>
              <w:t xml:space="preserve">policies in place in the district did not give rise to a duty to protect Asher and that no special relationship existed. </w:t>
            </w:r>
          </w:p>
        </w:tc>
        <w:tc>
          <w:tcPr>
            <w:tcW w:w="2338" w:type="dxa"/>
          </w:tcPr>
          <w:p w14:paraId="53CDD82E"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Schools must realize that there is an </w:t>
            </w:r>
            <w:r>
              <w:rPr>
                <w:rFonts w:ascii="Times New Roman" w:eastAsia="Times New Roman" w:hAnsi="Times New Roman" w:cs="Times New Roman"/>
                <w:sz w:val="24"/>
                <w:szCs w:val="24"/>
              </w:rPr>
              <w:lastRenderedPageBreak/>
              <w:t xml:space="preserve">association between bullying and suicide. Students believed to be the victim of bullying should </w:t>
            </w:r>
            <w:proofErr w:type="gramStart"/>
            <w:r>
              <w:rPr>
                <w:rFonts w:ascii="Times New Roman" w:eastAsia="Times New Roman" w:hAnsi="Times New Roman" w:cs="Times New Roman"/>
                <w:sz w:val="24"/>
                <w:szCs w:val="24"/>
              </w:rPr>
              <w:t>asked</w:t>
            </w:r>
            <w:proofErr w:type="gramEnd"/>
            <w:r>
              <w:rPr>
                <w:rFonts w:ascii="Times New Roman" w:eastAsia="Times New Roman" w:hAnsi="Times New Roman" w:cs="Times New Roman"/>
                <w:sz w:val="24"/>
                <w:szCs w:val="24"/>
              </w:rPr>
              <w:t xml:space="preserve"> directly about suicidal thoughts and plans. Schools must make bully preventions a priority and support victims and provide consequences for the bully.</w:t>
            </w:r>
          </w:p>
        </w:tc>
      </w:tr>
      <w:tr w:rsidR="00B43101" w14:paraId="4599F8E9" w14:textId="77777777" w:rsidTr="0060407F">
        <w:tc>
          <w:tcPr>
            <w:tcW w:w="2337" w:type="dxa"/>
          </w:tcPr>
          <w:p w14:paraId="4CCF2E70"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Estate of Matthew Amory v Howard County Board of Education in MD. (2013)</w:t>
            </w:r>
          </w:p>
        </w:tc>
        <w:tc>
          <w:tcPr>
            <w:tcW w:w="2337" w:type="dxa"/>
          </w:tcPr>
          <w:p w14:paraId="4335568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Matthew, a high school student had written about wanting to die in a school testing situation and was referred to the school psychologist. The psychologist called his mother and notified her of the suicidal </w:t>
            </w:r>
            <w:proofErr w:type="gramStart"/>
            <w:r>
              <w:rPr>
                <w:rFonts w:ascii="Times New Roman" w:eastAsia="Times New Roman" w:hAnsi="Times New Roman" w:cs="Times New Roman"/>
                <w:sz w:val="24"/>
                <w:szCs w:val="24"/>
              </w:rPr>
              <w:t>concern</w:t>
            </w:r>
            <w:proofErr w:type="gramEnd"/>
            <w:r>
              <w:rPr>
                <w:rFonts w:ascii="Times New Roman" w:eastAsia="Times New Roman" w:hAnsi="Times New Roman" w:cs="Times New Roman"/>
                <w:sz w:val="24"/>
                <w:szCs w:val="24"/>
              </w:rPr>
              <w:t xml:space="preserve"> and she asked for him to be able to walk home where she was waiting. He arrived safely, but later that day died by suicide.</w:t>
            </w:r>
          </w:p>
        </w:tc>
        <w:tc>
          <w:tcPr>
            <w:tcW w:w="2338" w:type="dxa"/>
          </w:tcPr>
          <w:p w14:paraId="70446834"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Even though the student arrived safely </w:t>
            </w:r>
            <w:proofErr w:type="gramStart"/>
            <w:r>
              <w:rPr>
                <w:rFonts w:ascii="Times New Roman" w:eastAsia="Times New Roman" w:hAnsi="Times New Roman" w:cs="Times New Roman"/>
                <w:sz w:val="24"/>
                <w:szCs w:val="24"/>
              </w:rPr>
              <w:t>home</w:t>
            </w:r>
            <w:proofErr w:type="gramEnd"/>
            <w:r>
              <w:rPr>
                <w:rFonts w:ascii="Times New Roman" w:eastAsia="Times New Roman" w:hAnsi="Times New Roman" w:cs="Times New Roman"/>
                <w:sz w:val="24"/>
                <w:szCs w:val="24"/>
              </w:rPr>
              <w:t xml:space="preserve"> and his mom was there to receive him, his later suicide resulted in the Howard County Schools settling out of court for an undisclosed amount of money.</w:t>
            </w:r>
          </w:p>
        </w:tc>
        <w:tc>
          <w:tcPr>
            <w:tcW w:w="2338" w:type="dxa"/>
          </w:tcPr>
          <w:p w14:paraId="0B5E8ED3"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suicidal student should ideally be directly handed into the care of a notified and responsible adult such as parents, law enforcement or hospital personnel. </w:t>
            </w:r>
          </w:p>
        </w:tc>
      </w:tr>
      <w:tr w:rsidR="00B43101" w14:paraId="5438A299" w14:textId="77777777" w:rsidTr="0060407F">
        <w:tc>
          <w:tcPr>
            <w:tcW w:w="2337" w:type="dxa"/>
          </w:tcPr>
          <w:p w14:paraId="3EEEEEB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Estate of Michael Girard v Town of Putnam CT. (2011</w:t>
            </w:r>
            <w:r>
              <w:rPr>
                <w:color w:val="000000"/>
                <w:sz w:val="24"/>
                <w:szCs w:val="24"/>
              </w:rPr>
              <w:t>)</w:t>
            </w:r>
          </w:p>
        </w:tc>
        <w:tc>
          <w:tcPr>
            <w:tcW w:w="2337" w:type="dxa"/>
          </w:tcPr>
          <w:p w14:paraId="6F47D34A"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Michael was a high school student whose parents charged that bullying at school contributed to his suicide.</w:t>
            </w:r>
          </w:p>
        </w:tc>
        <w:tc>
          <w:tcPr>
            <w:tcW w:w="2338" w:type="dxa"/>
          </w:tcPr>
          <w:p w14:paraId="3181B9AA"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court decided in favor of the plaintiff and found the school did not follow the ministerial duty to follow the suicide prevention policy.</w:t>
            </w:r>
          </w:p>
        </w:tc>
        <w:tc>
          <w:tcPr>
            <w:tcW w:w="2338" w:type="dxa"/>
          </w:tcPr>
          <w:p w14:paraId="58BC8B4B"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foreseeability, school personnel have an obligation to report to parents if their child is suspected at-risk for suicide.</w:t>
            </w:r>
          </w:p>
        </w:tc>
      </w:tr>
      <w:tr w:rsidR="00B43101" w14:paraId="37A0B4C0" w14:textId="77777777" w:rsidTr="0060407F">
        <w:tc>
          <w:tcPr>
            <w:tcW w:w="2337" w:type="dxa"/>
          </w:tcPr>
          <w:p w14:paraId="1BC2A612"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Estate of Montana Lance et all v </w:t>
            </w:r>
            <w:proofErr w:type="spellStart"/>
            <w:r>
              <w:rPr>
                <w:rFonts w:ascii="Times New Roman" w:eastAsia="Times New Roman" w:hAnsi="Times New Roman" w:cs="Times New Roman"/>
                <w:sz w:val="24"/>
                <w:szCs w:val="24"/>
              </w:rPr>
              <w:t>Kyer</w:t>
            </w:r>
            <w:proofErr w:type="spellEnd"/>
            <w:r>
              <w:rPr>
                <w:rFonts w:ascii="Times New Roman" w:eastAsia="Times New Roman" w:hAnsi="Times New Roman" w:cs="Times New Roman"/>
                <w:sz w:val="24"/>
                <w:szCs w:val="24"/>
              </w:rPr>
              <w:t xml:space="preserve"> et al. (2011)</w:t>
            </w:r>
          </w:p>
        </w:tc>
        <w:tc>
          <w:tcPr>
            <w:tcW w:w="2337" w:type="dxa"/>
          </w:tcPr>
          <w:p w14:paraId="1569B5E4"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Montana, a 4</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grade special education student and his </w:t>
            </w:r>
            <w:r>
              <w:rPr>
                <w:rFonts w:ascii="Times New Roman" w:eastAsia="Times New Roman" w:hAnsi="Times New Roman" w:cs="Times New Roman"/>
                <w:sz w:val="24"/>
                <w:szCs w:val="24"/>
              </w:rPr>
              <w:lastRenderedPageBreak/>
              <w:t xml:space="preserve">parents had notified school personnel of many bullying incidents where Montana was the victim. Testing revealed depressive symptoms and suicidal ideation and counseling was recommended. Montana was sent to a disciplinary alternative education program (DAEP). No manifestation of his disabilities was conducted. He continued to express suicidal ideation at the DAEP and upon return to his home campus. After continued harassment resulting in further discipline for Montana, he died by suicide in the clinic bathroom where the nurse could not unlock the door. </w:t>
            </w:r>
          </w:p>
        </w:tc>
        <w:tc>
          <w:tcPr>
            <w:tcW w:w="2338" w:type="dxa"/>
          </w:tcPr>
          <w:p w14:paraId="1373ABE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case was dismissed based upon no evidence that </w:t>
            </w:r>
            <w:r>
              <w:rPr>
                <w:rFonts w:ascii="Times New Roman" w:eastAsia="Times New Roman" w:hAnsi="Times New Roman" w:cs="Times New Roman"/>
                <w:sz w:val="24"/>
                <w:szCs w:val="24"/>
              </w:rPr>
              <w:lastRenderedPageBreak/>
              <w:t xml:space="preserve">Montana </w:t>
            </w:r>
            <w:proofErr w:type="gramStart"/>
            <w:r>
              <w:rPr>
                <w:rFonts w:ascii="Times New Roman" w:eastAsia="Times New Roman" w:hAnsi="Times New Roman" w:cs="Times New Roman"/>
                <w:sz w:val="24"/>
                <w:szCs w:val="24"/>
              </w:rPr>
              <w:t>had  been</w:t>
            </w:r>
            <w:proofErr w:type="gramEnd"/>
            <w:r>
              <w:rPr>
                <w:rFonts w:ascii="Times New Roman" w:eastAsia="Times New Roman" w:hAnsi="Times New Roman" w:cs="Times New Roman"/>
                <w:sz w:val="24"/>
                <w:szCs w:val="24"/>
              </w:rPr>
              <w:t xml:space="preserve">  discriminated against and that he held no special relationship with the school as he was not imprisoned, involuntarily committed in an institution, nor in foster care.</w:t>
            </w:r>
          </w:p>
        </w:tc>
        <w:tc>
          <w:tcPr>
            <w:tcW w:w="2338" w:type="dxa"/>
          </w:tcPr>
          <w:p w14:paraId="57962F48"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Schools must recognize that elementary students </w:t>
            </w:r>
            <w:r>
              <w:rPr>
                <w:rFonts w:ascii="Times New Roman" w:eastAsia="Times New Roman" w:hAnsi="Times New Roman" w:cs="Times New Roman"/>
                <w:sz w:val="24"/>
                <w:szCs w:val="24"/>
              </w:rPr>
              <w:lastRenderedPageBreak/>
              <w:t xml:space="preserve">are at risk of suicide. Student </w:t>
            </w:r>
            <w:proofErr w:type="gramStart"/>
            <w:r>
              <w:rPr>
                <w:rFonts w:ascii="Times New Roman" w:eastAsia="Times New Roman" w:hAnsi="Times New Roman" w:cs="Times New Roman"/>
                <w:sz w:val="24"/>
                <w:szCs w:val="24"/>
              </w:rPr>
              <w:t>IEP’s</w:t>
            </w:r>
            <w:proofErr w:type="gramEnd"/>
            <w:r>
              <w:rPr>
                <w:rFonts w:ascii="Times New Roman" w:eastAsia="Times New Roman" w:hAnsi="Times New Roman" w:cs="Times New Roman"/>
                <w:sz w:val="24"/>
                <w:szCs w:val="24"/>
              </w:rPr>
              <w:t xml:space="preserve"> of depressed students must focus on depression and special education procedures for manifestation must be followed. School personnel must share information with each other when students are known to suicidal </w:t>
            </w:r>
            <w:proofErr w:type="gramStart"/>
            <w:r>
              <w:rPr>
                <w:rFonts w:ascii="Times New Roman" w:eastAsia="Times New Roman" w:hAnsi="Times New Roman" w:cs="Times New Roman"/>
                <w:sz w:val="24"/>
                <w:szCs w:val="24"/>
              </w:rPr>
              <w:t>in order to</w:t>
            </w:r>
            <w:proofErr w:type="gramEnd"/>
            <w:r>
              <w:rPr>
                <w:rFonts w:ascii="Times New Roman" w:eastAsia="Times New Roman" w:hAnsi="Times New Roman" w:cs="Times New Roman"/>
                <w:sz w:val="24"/>
                <w:szCs w:val="24"/>
              </w:rPr>
              <w:t xml:space="preserve"> provide a larger circle of care for at risk students. School personnel must ensure that no student can lock themselves in a room where school personnel cannot unlock the door. </w:t>
            </w:r>
          </w:p>
        </w:tc>
      </w:tr>
      <w:tr w:rsidR="00B43101" w14:paraId="07DECBE4" w14:textId="77777777" w:rsidTr="0060407F">
        <w:tc>
          <w:tcPr>
            <w:tcW w:w="2337" w:type="dxa"/>
          </w:tcPr>
          <w:p w14:paraId="2B42EA3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Estate of Stephen Patton v Bickford and the Floyd County Kentucky School District (2013)</w:t>
            </w:r>
          </w:p>
        </w:tc>
        <w:tc>
          <w:tcPr>
            <w:tcW w:w="2337" w:type="dxa"/>
          </w:tcPr>
          <w:p w14:paraId="411F155E"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Stephen was a middle school student and his parents charged that unaddressed bullying at school contributed to his suicide.</w:t>
            </w:r>
          </w:p>
        </w:tc>
        <w:tc>
          <w:tcPr>
            <w:tcW w:w="2338" w:type="dxa"/>
          </w:tcPr>
          <w:p w14:paraId="6083A07F"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court concluded that suicide is an intervening force and even if it could be proven that the school breached its duty to care, that school personnel are entitled to immunity. The case was decided </w:t>
            </w:r>
            <w:r>
              <w:rPr>
                <w:rFonts w:ascii="Times New Roman" w:eastAsia="Times New Roman" w:hAnsi="Times New Roman" w:cs="Times New Roman"/>
                <w:sz w:val="24"/>
                <w:szCs w:val="24"/>
              </w:rPr>
              <w:lastRenderedPageBreak/>
              <w:t>in favor of the district.</w:t>
            </w:r>
          </w:p>
        </w:tc>
        <w:tc>
          <w:tcPr>
            <w:tcW w:w="2338" w:type="dxa"/>
          </w:tcPr>
          <w:p w14:paraId="34B110D0"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Many states grant immunity to school personnel. School personnel should not hesitate to ask students known to be the victim of bullying about thoughts and plans for suicide.</w:t>
            </w:r>
          </w:p>
        </w:tc>
      </w:tr>
      <w:tr w:rsidR="00B43101" w14:paraId="13A5F83F" w14:textId="77777777" w:rsidTr="0060407F">
        <w:tc>
          <w:tcPr>
            <w:tcW w:w="2337" w:type="dxa"/>
          </w:tcPr>
          <w:p w14:paraId="09409285" w14:textId="77777777" w:rsidR="00B43101" w:rsidRDefault="00B43101" w:rsidP="0060407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Szostek</w:t>
            </w:r>
            <w:proofErr w:type="spellEnd"/>
            <w:r>
              <w:rPr>
                <w:rFonts w:ascii="Times New Roman" w:eastAsia="Times New Roman" w:hAnsi="Times New Roman" w:cs="Times New Roman"/>
                <w:sz w:val="24"/>
                <w:szCs w:val="24"/>
              </w:rPr>
              <w:t xml:space="preserve"> v Fowler, Martin, Vick, and the Cypress-Fairbanks Independent School (1995)</w:t>
            </w:r>
          </w:p>
        </w:tc>
        <w:tc>
          <w:tcPr>
            <w:tcW w:w="2337" w:type="dxa"/>
          </w:tcPr>
          <w:p w14:paraId="0D419DA2"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14-year-old Brandi was caught selling drugs on campus and expelled. Upon taking her home on emergency removal from school, the parents left her at home alone. During this time, Brandi shot herself with her stepfather’s gun, leaving a note: “I lied—I love you.”</w:t>
            </w:r>
          </w:p>
        </w:tc>
        <w:tc>
          <w:tcPr>
            <w:tcW w:w="2338" w:type="dxa"/>
          </w:tcPr>
          <w:p w14:paraId="294914DD"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Primary argument from plaintiffs was that the school should have realized that a severe discipline sequence could cause suicidal actions as suicide at that time was the third leading cause of death for teenagers. The defendants’ motion for summary judgement was ultimately granted.</w:t>
            </w:r>
          </w:p>
        </w:tc>
        <w:tc>
          <w:tcPr>
            <w:tcW w:w="2338" w:type="dxa"/>
          </w:tcPr>
          <w:p w14:paraId="73B220E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Highlights the importance of handling school disciplinary situations appropriately to avoid a tragedy. Parents need to be asked to closely supervise their children and counseling should be offered at school before the student leaves campus.</w:t>
            </w:r>
          </w:p>
        </w:tc>
      </w:tr>
      <w:tr w:rsidR="00B43101" w14:paraId="05E946AD" w14:textId="77777777" w:rsidTr="0060407F">
        <w:tc>
          <w:tcPr>
            <w:tcW w:w="2337" w:type="dxa"/>
          </w:tcPr>
          <w:p w14:paraId="61313BC3"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Gallagher v Richard Bader (2016)</w:t>
            </w:r>
          </w:p>
        </w:tc>
        <w:tc>
          <w:tcPr>
            <w:tcW w:w="2337" w:type="dxa"/>
          </w:tcPr>
          <w:p w14:paraId="38CE8E7E"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Jay Gallagher died by suicide three weeks after the counselor had been informed by a peer that he had engaged in social media and text messaging indicating he wanted to die by suicide. Although the counselor conferenced with Jay, he did not follow district policy mandating that he contact parents.</w:t>
            </w:r>
          </w:p>
        </w:tc>
        <w:tc>
          <w:tcPr>
            <w:tcW w:w="2338" w:type="dxa"/>
          </w:tcPr>
          <w:p w14:paraId="673D4BC4"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counselor was sued for failure to notify parents of Jay’s suicidal ideation. The school district claimed immunity. Loudoun County Circuit Court (2018) found for the defendant saying that Bader was under no mandatory duty to inform Jay’s parents. The case recently settled out of court.</w:t>
            </w:r>
          </w:p>
        </w:tc>
        <w:tc>
          <w:tcPr>
            <w:tcW w:w="2338" w:type="dxa"/>
          </w:tcPr>
          <w:p w14:paraId="35908FC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often deny suicidal ideation when speaking to school mental health professionals. Peers must be encouraged to seek help for their suicidal friends, and schools must take peer reports seriously and </w:t>
            </w:r>
            <w:proofErr w:type="gramStart"/>
            <w:r>
              <w:rPr>
                <w:rFonts w:ascii="Times New Roman" w:eastAsia="Times New Roman" w:hAnsi="Times New Roman" w:cs="Times New Roman"/>
                <w:sz w:val="24"/>
                <w:szCs w:val="24"/>
              </w:rPr>
              <w:t>take action</w:t>
            </w:r>
            <w:proofErr w:type="gramEnd"/>
            <w:r>
              <w:rPr>
                <w:rFonts w:ascii="Times New Roman" w:eastAsia="Times New Roman" w:hAnsi="Times New Roman" w:cs="Times New Roman"/>
                <w:sz w:val="24"/>
                <w:szCs w:val="24"/>
              </w:rPr>
              <w:t xml:space="preserve"> including notifying parents regardless of age of student.</w:t>
            </w:r>
          </w:p>
        </w:tc>
      </w:tr>
      <w:tr w:rsidR="00B43101" w14:paraId="0EBE8BEF" w14:textId="77777777" w:rsidTr="0060407F">
        <w:tc>
          <w:tcPr>
            <w:tcW w:w="2337" w:type="dxa"/>
          </w:tcPr>
          <w:p w14:paraId="61490BD9"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Harris v Polk County, TN Board of Education (2018)</w:t>
            </w:r>
          </w:p>
        </w:tc>
        <w:tc>
          <w:tcPr>
            <w:tcW w:w="2337" w:type="dxa"/>
          </w:tcPr>
          <w:p w14:paraId="4A587C17"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Middle School student Jazmine died by suicide </w:t>
            </w:r>
            <w:proofErr w:type="gramStart"/>
            <w:r>
              <w:rPr>
                <w:rFonts w:ascii="Times New Roman" w:eastAsia="Times New Roman" w:hAnsi="Times New Roman" w:cs="Times New Roman"/>
                <w:sz w:val="24"/>
                <w:szCs w:val="24"/>
              </w:rPr>
              <w:t>as a result of</w:t>
            </w:r>
            <w:proofErr w:type="gramEnd"/>
            <w:r>
              <w:rPr>
                <w:rFonts w:ascii="Times New Roman" w:eastAsia="Times New Roman" w:hAnsi="Times New Roman" w:cs="Times New Roman"/>
                <w:sz w:val="24"/>
                <w:szCs w:val="24"/>
              </w:rPr>
              <w:t xml:space="preserve"> what her parent charged was unaddressed bullying at school.</w:t>
            </w:r>
          </w:p>
        </w:tc>
        <w:tc>
          <w:tcPr>
            <w:tcW w:w="2338" w:type="dxa"/>
          </w:tcPr>
          <w:p w14:paraId="3F9D6CA6"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personnel in TN. cannot be sued for inaction or omission resulting from training or lack of training and therefore the case was withdrawn.</w:t>
            </w:r>
          </w:p>
        </w:tc>
        <w:tc>
          <w:tcPr>
            <w:tcW w:w="2338" w:type="dxa"/>
          </w:tcPr>
          <w:p w14:paraId="155E0488"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personnel are encouraged to know the limits of immunity in their state and to have liability insurance.</w:t>
            </w:r>
          </w:p>
          <w:p w14:paraId="52E0A248"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Schools are encouraged to ask </w:t>
            </w:r>
            <w:r>
              <w:rPr>
                <w:rFonts w:ascii="Times New Roman" w:eastAsia="Times New Roman" w:hAnsi="Times New Roman" w:cs="Times New Roman"/>
                <w:sz w:val="24"/>
                <w:szCs w:val="24"/>
              </w:rPr>
              <w:lastRenderedPageBreak/>
              <w:t>students known to be a bullying victim about suicidal thoughts and plans.</w:t>
            </w:r>
          </w:p>
        </w:tc>
      </w:tr>
      <w:tr w:rsidR="00B43101" w14:paraId="3855D806" w14:textId="77777777" w:rsidTr="0060407F">
        <w:tc>
          <w:tcPr>
            <w:tcW w:w="2337" w:type="dxa"/>
          </w:tcPr>
          <w:p w14:paraId="3F0B194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Kelson v The City of Springfield, Oregon</w:t>
            </w:r>
          </w:p>
          <w:p w14:paraId="27D4ACC1"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(1985)</w:t>
            </w:r>
          </w:p>
        </w:tc>
        <w:tc>
          <w:tcPr>
            <w:tcW w:w="2337" w:type="dxa"/>
          </w:tcPr>
          <w:p w14:paraId="24F42F4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Brian a high school student who was known to have written a suicide note and to possess a gun at school was released to go to bathroom on his own. While unsupervised in the bathroom, he shot himself and died.</w:t>
            </w:r>
          </w:p>
          <w:p w14:paraId="46C73F84"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His parent claimed that the school had a duty to train staff on suicide prevention and the importance of supervision of suicidal students. </w:t>
            </w:r>
          </w:p>
        </w:tc>
        <w:tc>
          <w:tcPr>
            <w:tcW w:w="2338" w:type="dxa"/>
          </w:tcPr>
          <w:p w14:paraId="64DC7AAD"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district was not found to have a duty to train school staff on suicide prevention and supervision.</w:t>
            </w:r>
          </w:p>
        </w:tc>
        <w:tc>
          <w:tcPr>
            <w:tcW w:w="2338" w:type="dxa"/>
          </w:tcPr>
          <w:p w14:paraId="795B22E0"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should train all personnel to recognize the warning signs of suicide and to supervise students until they can be handed the care of a notified and responsible adult such as parents, law enforcement or hospital personnel</w:t>
            </w:r>
          </w:p>
        </w:tc>
      </w:tr>
      <w:tr w:rsidR="00B43101" w14:paraId="0D7F352E" w14:textId="77777777" w:rsidTr="0060407F">
        <w:tc>
          <w:tcPr>
            <w:tcW w:w="2337" w:type="dxa"/>
          </w:tcPr>
          <w:p w14:paraId="504D2057"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Mares v Shawnee Mission School District (2007)</w:t>
            </w:r>
          </w:p>
        </w:tc>
        <w:tc>
          <w:tcPr>
            <w:tcW w:w="2337" w:type="dxa"/>
          </w:tcPr>
          <w:p w14:paraId="39DE925B"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After the suicide of his younger brother who attended the same school, Justin took his life 7 months later. His mother and other family members unsuccessfully attempted to get in touch with the high school principal for guidance after first son’s death.</w:t>
            </w:r>
          </w:p>
        </w:tc>
        <w:tc>
          <w:tcPr>
            <w:tcW w:w="2338" w:type="dxa"/>
          </w:tcPr>
          <w:p w14:paraId="2AA1845A"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This legal case involved how the school’s failure to provide a best practices response to student suicide contributed to the suicide of another suicide. After significant time, energy, and money, and stigma placed on Shawnee Mission School District settled out of court for an undisclosed amount.</w:t>
            </w:r>
          </w:p>
        </w:tc>
        <w:tc>
          <w:tcPr>
            <w:tcW w:w="2338" w:type="dxa"/>
          </w:tcPr>
          <w:p w14:paraId="115F3BA0"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School must follow best practices suicide postvention procedures as teens are susceptible to imitating suicidal behavior.</w:t>
            </w:r>
          </w:p>
        </w:tc>
      </w:tr>
      <w:tr w:rsidR="00B43101" w14:paraId="02BC40F7" w14:textId="77777777" w:rsidTr="0060407F">
        <w:tc>
          <w:tcPr>
            <w:tcW w:w="2337" w:type="dxa"/>
          </w:tcPr>
          <w:p w14:paraId="6427E732"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Scott v Montgomery County Board of Education (1997)</w:t>
            </w:r>
          </w:p>
        </w:tc>
        <w:tc>
          <w:tcPr>
            <w:tcW w:w="2337" w:type="dxa"/>
          </w:tcPr>
          <w:p w14:paraId="69DD5FEC"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Aaron was 14 years old when he died by suicide. His mother repeatedly asked for psychological treatment for Aaron. Aaron made suicide threats to school staff that were not reported to his mother.</w:t>
            </w:r>
          </w:p>
        </w:tc>
        <w:tc>
          <w:tcPr>
            <w:tcW w:w="2338" w:type="dxa"/>
          </w:tcPr>
          <w:p w14:paraId="6CB5DD1D" w14:textId="77777777" w:rsidR="00B43101" w:rsidRDefault="00B43101" w:rsidP="0060407F">
            <w:pPr>
              <w:rPr>
                <w:rFonts w:ascii="Times New Roman" w:eastAsia="Times New Roman" w:hAnsi="Times New Roman" w:cs="Times New Roman"/>
                <w:sz w:val="24"/>
                <w:szCs w:val="24"/>
              </w:rPr>
            </w:pPr>
            <w:bookmarkStart w:id="0" w:name="_heading=h.30j0zll" w:colFirst="0" w:colLast="0"/>
            <w:bookmarkEnd w:id="0"/>
            <w:r>
              <w:rPr>
                <w:rFonts w:ascii="Times New Roman" w:eastAsia="Times New Roman" w:hAnsi="Times New Roman" w:cs="Times New Roman"/>
                <w:sz w:val="24"/>
                <w:szCs w:val="24"/>
              </w:rPr>
              <w:t xml:space="preserve">School not found liable for student’s suicide due to several week </w:t>
            </w:r>
            <w:proofErr w:type="gramStart"/>
            <w:r>
              <w:rPr>
                <w:rFonts w:ascii="Times New Roman" w:eastAsia="Times New Roman" w:hAnsi="Times New Roman" w:cs="Times New Roman"/>
                <w:sz w:val="24"/>
                <w:szCs w:val="24"/>
              </w:rPr>
              <w:t>period of time</w:t>
            </w:r>
            <w:proofErr w:type="gramEnd"/>
            <w:r>
              <w:rPr>
                <w:rFonts w:ascii="Times New Roman" w:eastAsia="Times New Roman" w:hAnsi="Times New Roman" w:cs="Times New Roman"/>
                <w:sz w:val="24"/>
                <w:szCs w:val="24"/>
              </w:rPr>
              <w:t xml:space="preserve"> between suicide threats known to school personnel and the date of his suicide.</w:t>
            </w:r>
          </w:p>
        </w:tc>
        <w:tc>
          <w:tcPr>
            <w:tcW w:w="2338" w:type="dxa"/>
          </w:tcPr>
          <w:p w14:paraId="17F08F75"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Parent notification if a student is suspected of being suicidal should be viewed as a required duty not as a discretionary duty.</w:t>
            </w:r>
          </w:p>
        </w:tc>
      </w:tr>
      <w:tr w:rsidR="00B43101" w14:paraId="52339C51" w14:textId="77777777" w:rsidTr="0060407F">
        <w:tc>
          <w:tcPr>
            <w:tcW w:w="2337" w:type="dxa"/>
          </w:tcPr>
          <w:p w14:paraId="0B1505D2" w14:textId="77777777" w:rsidR="00B43101" w:rsidRDefault="00B43101" w:rsidP="0060407F">
            <w:pP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Witsell</w:t>
            </w:r>
            <w:proofErr w:type="spellEnd"/>
            <w:r>
              <w:rPr>
                <w:rFonts w:ascii="Times New Roman" w:eastAsia="Times New Roman" w:hAnsi="Times New Roman" w:cs="Times New Roman"/>
                <w:sz w:val="24"/>
                <w:szCs w:val="24"/>
              </w:rPr>
              <w:t xml:space="preserve"> et. al, v School Board of Hillsborough County (2011)</w:t>
            </w:r>
          </w:p>
        </w:tc>
        <w:tc>
          <w:tcPr>
            <w:tcW w:w="2337" w:type="dxa"/>
          </w:tcPr>
          <w:p w14:paraId="408D04B6"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13-year-old Hope </w:t>
            </w:r>
            <w:proofErr w:type="spellStart"/>
            <w:r>
              <w:rPr>
                <w:rFonts w:ascii="Times New Roman" w:eastAsia="Times New Roman" w:hAnsi="Times New Roman" w:cs="Times New Roman"/>
                <w:sz w:val="24"/>
                <w:szCs w:val="24"/>
              </w:rPr>
              <w:t>Witsell</w:t>
            </w:r>
            <w:proofErr w:type="spellEnd"/>
            <w:r>
              <w:rPr>
                <w:rFonts w:ascii="Times New Roman" w:eastAsia="Times New Roman" w:hAnsi="Times New Roman" w:cs="Times New Roman"/>
                <w:sz w:val="24"/>
                <w:szCs w:val="24"/>
              </w:rPr>
              <w:t xml:space="preserve"> was seen by a social worker for “shallow cuts” on her thigh and she signed a no-suicide contract. The social worker neglected to tell other </w:t>
            </w:r>
            <w:proofErr w:type="gramStart"/>
            <w:r>
              <w:rPr>
                <w:rFonts w:ascii="Times New Roman" w:eastAsia="Times New Roman" w:hAnsi="Times New Roman" w:cs="Times New Roman"/>
                <w:sz w:val="24"/>
                <w:szCs w:val="24"/>
              </w:rPr>
              <w:t>administrators</w:t>
            </w:r>
            <w:proofErr w:type="gramEnd"/>
            <w:r>
              <w:rPr>
                <w:rFonts w:ascii="Times New Roman" w:eastAsia="Times New Roman" w:hAnsi="Times New Roman" w:cs="Times New Roman"/>
                <w:sz w:val="24"/>
                <w:szCs w:val="24"/>
              </w:rPr>
              <w:t xml:space="preserve"> nor did she contact the parents. Hope died by suicide one day after signing her no-suicide contract which was found by her parents in her backpack after her death.</w:t>
            </w:r>
          </w:p>
        </w:tc>
        <w:tc>
          <w:tcPr>
            <w:tcW w:w="2338" w:type="dxa"/>
          </w:tcPr>
          <w:p w14:paraId="7CFA8628"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lawsuit by the parents was dismissed. The school board argued that it was not responsible for an employee who did not follow policy for parent notification and left the social worker to defend herself. Hope’s </w:t>
            </w:r>
            <w:proofErr w:type="gramStart"/>
            <w:r>
              <w:rPr>
                <w:rFonts w:ascii="Times New Roman" w:eastAsia="Times New Roman" w:hAnsi="Times New Roman" w:cs="Times New Roman"/>
                <w:sz w:val="24"/>
                <w:szCs w:val="24"/>
              </w:rPr>
              <w:t>parent</w:t>
            </w:r>
            <w:proofErr w:type="gramEnd"/>
            <w:r>
              <w:rPr>
                <w:rFonts w:ascii="Times New Roman" w:eastAsia="Times New Roman" w:hAnsi="Times New Roman" w:cs="Times New Roman"/>
                <w:sz w:val="24"/>
                <w:szCs w:val="24"/>
              </w:rPr>
              <w:t xml:space="preserve"> were encouraged to appeal the case to a higher court but have not done so.</w:t>
            </w:r>
          </w:p>
        </w:tc>
        <w:tc>
          <w:tcPr>
            <w:tcW w:w="2338" w:type="dxa"/>
          </w:tcPr>
          <w:p w14:paraId="31F9AB76" w14:textId="77777777" w:rsidR="00B43101" w:rsidRDefault="00B43101" w:rsidP="0060407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Parent notification if a student is suspected of being suicidal should be viewed as a required duty not as a discretionary duty. Additionally, all school mental health professionals should carry have their own liability insurance. </w:t>
            </w:r>
          </w:p>
        </w:tc>
      </w:tr>
    </w:tbl>
    <w:p w14:paraId="2100B016" w14:textId="77777777" w:rsidR="00B43101" w:rsidRDefault="00B43101" w:rsidP="00B43101">
      <w:pPr>
        <w:spacing w:after="240" w:line="240" w:lineRule="auto"/>
        <w:rPr>
          <w:rFonts w:ascii="Times New Roman" w:eastAsia="Times New Roman" w:hAnsi="Times New Roman" w:cs="Times New Roman"/>
          <w:sz w:val="24"/>
          <w:szCs w:val="24"/>
        </w:rPr>
      </w:pPr>
    </w:p>
    <w:p w14:paraId="29B083B7" w14:textId="77777777" w:rsidR="002219F5" w:rsidRDefault="002219F5"/>
    <w:sectPr w:rsidR="002219F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40A2F" w14:textId="77777777" w:rsidR="007A4FB6" w:rsidRDefault="007A4FB6" w:rsidP="007A4FB6">
      <w:pPr>
        <w:spacing w:after="0" w:line="240" w:lineRule="auto"/>
      </w:pPr>
      <w:r>
        <w:separator/>
      </w:r>
    </w:p>
  </w:endnote>
  <w:endnote w:type="continuationSeparator" w:id="0">
    <w:p w14:paraId="2E51B4A9" w14:textId="77777777" w:rsidR="007A4FB6" w:rsidRDefault="007A4FB6" w:rsidP="007A4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A536" w14:textId="1BC386AE" w:rsidR="007A4FB6" w:rsidRDefault="007A4FB6">
    <w:pPr>
      <w:pStyle w:val="Footer"/>
    </w:pPr>
    <w:r>
      <w:rPr>
        <w:sz w:val="17"/>
        <w:szCs w:val="17"/>
      </w:rPr>
      <w:t xml:space="preserve">© Terri A. Erbacher, Jonathan B. Singer &amp; Scott Poland. </w:t>
    </w:r>
    <w:r>
      <w:rPr>
        <w:i/>
        <w:sz w:val="17"/>
        <w:szCs w:val="17"/>
      </w:rPr>
      <w:t>Suicide in Schools: A Practitioner's Guide to Multi-level Prevention, Assessment, Intervention, and Postvention, 2</w:t>
    </w:r>
    <w:r>
      <w:rPr>
        <w:i/>
        <w:sz w:val="17"/>
        <w:szCs w:val="17"/>
        <w:vertAlign w:val="superscript"/>
      </w:rPr>
      <w:t>nd</w:t>
    </w:r>
    <w:r>
      <w:rPr>
        <w:i/>
        <w:sz w:val="17"/>
        <w:szCs w:val="17"/>
      </w:rPr>
      <w:t xml:space="preserve"> Ed. </w:t>
    </w:r>
    <w:r>
      <w:rPr>
        <w:sz w:val="17"/>
        <w:szCs w:val="17"/>
      </w:rPr>
      <w:t>Routledge, 2023.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841B" w14:textId="77777777" w:rsidR="007A4FB6" w:rsidRDefault="007A4FB6" w:rsidP="007A4FB6">
      <w:pPr>
        <w:spacing w:after="0" w:line="240" w:lineRule="auto"/>
      </w:pPr>
      <w:r>
        <w:separator/>
      </w:r>
    </w:p>
  </w:footnote>
  <w:footnote w:type="continuationSeparator" w:id="0">
    <w:p w14:paraId="2F860354" w14:textId="77777777" w:rsidR="007A4FB6" w:rsidRDefault="007A4FB6" w:rsidP="007A4F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101"/>
    <w:rsid w:val="002219F5"/>
    <w:rsid w:val="002B376A"/>
    <w:rsid w:val="007A4FB6"/>
    <w:rsid w:val="007B705A"/>
    <w:rsid w:val="00B43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86679"/>
  <w15:chartTrackingRefBased/>
  <w15:docId w15:val="{F9054FCA-4446-4C27-B2AA-A9D31EA2B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101"/>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4F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4FB6"/>
    <w:rPr>
      <w:rFonts w:ascii="Calibri" w:eastAsia="Calibri" w:hAnsi="Calibri" w:cs="Calibri"/>
    </w:rPr>
  </w:style>
  <w:style w:type="paragraph" w:styleId="Footer">
    <w:name w:val="footer"/>
    <w:basedOn w:val="Normal"/>
    <w:link w:val="FooterChar"/>
    <w:uiPriority w:val="99"/>
    <w:unhideWhenUsed/>
    <w:rsid w:val="007A4F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4FB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1857</Words>
  <Characters>10588</Characters>
  <Application>Microsoft Office Word</Application>
  <DocSecurity>0</DocSecurity>
  <Lines>88</Lines>
  <Paragraphs>24</Paragraphs>
  <ScaleCrop>false</ScaleCrop>
  <Company>DCIU</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Erbacher, Terri, Ph.D.</dc:creator>
  <cp:keywords/>
  <dc:description/>
  <cp:lastModifiedBy>Erbacher, Terri, Ph.D.</cp:lastModifiedBy>
  <cp:revision>4</cp:revision>
  <dcterms:created xsi:type="dcterms:W3CDTF">2023-02-13T18:28:00Z</dcterms:created>
  <dcterms:modified xsi:type="dcterms:W3CDTF">2023-05-04T17:32:00Z</dcterms:modified>
</cp:coreProperties>
</file>